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feqmpmp3udi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ИП “Fin Альянс”</w:t>
        <w:br w:type="textWrapping"/>
      </w:r>
      <w:r w:rsidDel="00000000" w:rsidR="00000000" w:rsidRPr="00000000">
        <w:rPr>
          <w:rtl w:val="0"/>
        </w:rPr>
        <w:t xml:space="preserve"> ИИН: 860810400315</w:t>
        <w:br w:type="textWrapping"/>
        <w:t xml:space="preserve"> Юр. адрес: г. Алматы, ул. Баранского, 20</w:t>
        <w:br w:type="textWrapping"/>
        <w:t xml:space="preserve"> Телефон: +7 701 081 44 11</w:t>
        <w:br w:type="textWrapping"/>
        <w:t xml:space="preserve"> Email: sales@prokatik.kz</w:t>
        <w:br w:type="textWrapping"/>
        <w:t xml:space="preserve"> Сайт: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https://prokatik.kz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xt58yye1zdz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Введение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Настоящая Политика конфиденциальности (далее — «Политика») регулирует порядок обработки и защиты персональных данных пользователей сайта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https://prokatik.kz</w:t>
        </w:r>
      </w:hyperlink>
      <w:r w:rsidDel="00000000" w:rsidR="00000000" w:rsidRPr="00000000">
        <w:rPr>
          <w:rtl w:val="0"/>
        </w:rPr>
        <w:t xml:space="preserve"> (далее — «Сайт»), принадлежащего ИП “Fin Альянс” (далее — «Оператор»).</w:t>
        <w:br w:type="textWrapping"/>
        <w:t xml:space="preserve"> 1.2. Использование Сайта означает безусловное согласие Пользователя с настоящей Политикой.</w:t>
        <w:br w:type="textWrapping"/>
        <w:t xml:space="preserve"> 1.3. Оператор вправе изменять Политику в одностороннем порядке. Все изменения вступают в силу с момента публикации на Сайте.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0r7ocj0zxv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Цели сбора и обработки персональных данных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Оператор осуществляет сбор и обработку персональных данных в следующих целях: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предоставление услуг аренды автомобилей;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оформление и сопровождение заявок и договоров аренды;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связи с пользователями по вопросам аренды;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исполнения обязательств перед государственными органами (например, передача данных по запросу полиции при ДТП);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обеспечения безопасности, предотвращения мошенничества и нарушений ПДД;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ведения внутренней отчетности и статистики;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направления информационных и маркетинговых сообщений (при согласии пользователя).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sn7nndtyudn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Сбор и хранение персональной информации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Оператор может собирать следующие данные: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ФИО, номер телефона, адрес электронной почты;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паспортные и водительские данные;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ИИН, адрес регистрации и проживания;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сведения о маршрутах, бронированиях и платежах;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IP-адрес, cookies, данные о браузере и времени входа на сайт.</w:t>
        <w:br w:type="textWrapping"/>
        <w:t xml:space="preserve"> 3.2. Персональные данные хранятся в течение срока, необходимого для достижения целей обработки, либо в соответствии с законодательством РК.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tfnkbgk03fx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Условия обработки и передача данных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Обработка персональных данных осуществляется с соблюдением Закона РК от 21 мая 2013 года № 94-V «О персональных данных и их защите».</w:t>
        <w:br w:type="textWrapping"/>
        <w:t xml:space="preserve"> 4.2. Персональные данные могут быть переданы третьим лицам в следующих случаях: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при наличии согласия пользователя;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 запросу уполномоченных госорганов (например, МВД РК);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страховым компаниям в рамках аренды с КАСКО;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организациям, участвующим в обслуживании аренды (например, техподдержка, колл-центр, бухгалтерия).</w:t>
        <w:br w:type="textWrapping"/>
        <w:t xml:space="preserve"> 4.3. Оператор обязуется не раскрывать полученные данные третьим лицам без законных оснований.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pkz5z3of77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Защита персональных данных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Оператор принимает необходимые правовые, организационные и технические меры для защиты персональных данных от утраты, неправомерного доступа, изменения, распространения.</w:t>
        <w:br w:type="textWrapping"/>
        <w:t xml:space="preserve"> 5.2. Доступ к данным имеют только уполномоченные сотрудники, подписавшие обязательства о неразглашении.</w:t>
        <w:br w:type="textWrapping"/>
        <w:t xml:space="preserve"> 5.3. Передача данных по защищённым каналам, регулярное резервное копирование, антивирусная защита и контроль доступа применяются для обеспечения информационной безопасности.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yyg2ec51vs6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Согласие пользователя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Предоставляя свои персональные данные, пользователь подтверждает согласие на их сбор, хранение и обработку в соответствии с настоящей Политикой.</w:t>
        <w:br w:type="textWrapping"/>
        <w:t xml:space="preserve"> 6.2. В случае несогласия с условиями Политики пользователь должен прекратить использование Сайта и не предоставлять свои персональные данные.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4a1ygg06ool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Права пользователя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7.1. Пользователь имеет право: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знать о наличии и составе обрабатываемых персональных данных;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получать сведения о целях, сроках и способах обработки;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требовать уточнения, блокировки или удаления своих данных при наличии оснований;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отозвать согласие на обработку персональных данных (если это не противоречит действующим договорам и закону).</w:t>
        <w:br w:type="textWrapping"/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l5xykz4z4u7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Ответственность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8.1. Оператор и его сотрудники несут ответственность за соблюдение законодательства о защите персональных данных в соответствии с законами РК.</w:t>
        <w:br w:type="textWrapping"/>
        <w:t xml:space="preserve"> 8.2. В случае утраты или неправомерного раскрытия персональных данных виновные лица подлежат ответственности.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l073jof6tyt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Заключительные положения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9.1. Политика распространяется только на Сайт prokatik.kz и не охватывает сторонние сайты, на которые могут вести ссылки.</w:t>
        <w:br w:type="textWrapping"/>
        <w:t xml:space="preserve"> 9.2. Вопросы, не урегулированные настоящей Политикой, регулируются в соответствии с законодательством Республики Казахстан.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katik.kz" TargetMode="External"/><Relationship Id="rId5" Type="http://schemas.openxmlformats.org/officeDocument/2006/relationships/styles" Target="styles.xml"/><Relationship Id="rId6" Type="http://schemas.openxmlformats.org/officeDocument/2006/relationships/hyperlink" Target="https://prokatik.kz" TargetMode="External"/><Relationship Id="rId7" Type="http://schemas.openxmlformats.org/officeDocument/2006/relationships/hyperlink" Target="https://prokatik.kz" TargetMode="External"/><Relationship Id="rId8" Type="http://schemas.openxmlformats.org/officeDocument/2006/relationships/hyperlink" Target="https://prokati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